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C1FC2"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1056C8E3"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6C655692"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06B72264"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3AAF19D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6A7F19D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290EDA38"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39D66804"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3EABD7B7" w14:textId="669F0CD4" w:rsidR="00AD172D" w:rsidRPr="009D4CC9" w:rsidRDefault="001A4E70" w:rsidP="009D4CC9">
      <w:pPr>
        <w:pStyle w:val="GPSL2NumberedBoldHeading"/>
        <w:tabs>
          <w:tab w:val="clear" w:pos="1134"/>
        </w:tabs>
        <w:ind w:left="900" w:hanging="540"/>
        <w:jc w:val="left"/>
        <w:rPr>
          <w:rFonts w:ascii="Arial" w:hAnsi="Arial"/>
          <w:sz w:val="24"/>
          <w:szCs w:val="24"/>
        </w:rPr>
      </w:pPr>
      <w:r w:rsidRPr="00D4471C">
        <w:rPr>
          <w:rFonts w:ascii="Arial" w:hAnsi="Arial"/>
          <w:b w:val="0"/>
          <w:sz w:val="24"/>
          <w:szCs w:val="24"/>
        </w:rPr>
        <w:t>The Supplier shall put in place a structure to manage this Contract in</w:t>
      </w:r>
      <w:r w:rsidRPr="00D4471C">
        <w:rPr>
          <w:rFonts w:ascii="Arial" w:hAnsi="Arial"/>
          <w:sz w:val="24"/>
          <w:szCs w:val="24"/>
        </w:rPr>
        <w:t xml:space="preserve"> </w:t>
      </w:r>
      <w:r w:rsidRPr="00D4471C">
        <w:rPr>
          <w:rFonts w:ascii="Arial" w:hAnsi="Arial"/>
          <w:b w:val="0"/>
          <w:sz w:val="24"/>
          <w:szCs w:val="24"/>
        </w:rPr>
        <w:t xml:space="preserve">accordance with Framework Schedule 1 (Specification) and the Performance Indicators. </w:t>
      </w:r>
      <w:r w:rsidRPr="00D75003">
        <w:rPr>
          <w:rFonts w:ascii="Arial" w:hAnsi="Arial"/>
          <w:sz w:val="24"/>
          <w:szCs w:val="24"/>
        </w:rPr>
        <w:t xml:space="preserve"> </w:t>
      </w:r>
    </w:p>
    <w:p w14:paraId="0E582206"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61DF3F4"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2624C530" w14:textId="3914EC5E"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have been renewed and maintained;</w:t>
      </w:r>
    </w:p>
    <w:p w14:paraId="6BAD8B57"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7BC77EB0"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6D620398" w14:textId="5AD85594" w:rsidR="001B5CFC" w:rsidRPr="005C3F56" w:rsidRDefault="001B5CFC" w:rsidP="001B5CFC">
      <w:pPr>
        <w:pStyle w:val="GPSL2NumberedBoldHeading"/>
        <w:rPr>
          <w:rFonts w:ascii="Arial" w:hAnsi="Arial"/>
          <w:sz w:val="24"/>
          <w:szCs w:val="24"/>
        </w:rPr>
      </w:pPr>
      <w:r w:rsidRPr="001B5CFC">
        <w:rPr>
          <w:rFonts w:ascii="Arial" w:hAnsi="Arial"/>
          <w:b w:val="0"/>
          <w:sz w:val="24"/>
          <w:szCs w:val="24"/>
        </w:rPr>
        <w:t xml:space="preserve">The Supplier </w:t>
      </w:r>
      <w:r w:rsidR="004B1571">
        <w:rPr>
          <w:rFonts w:ascii="Arial" w:hAnsi="Arial"/>
          <w:b w:val="0"/>
          <w:sz w:val="24"/>
          <w:szCs w:val="24"/>
        </w:rPr>
        <w:t>may</w:t>
      </w:r>
      <w:r w:rsidR="004B1571" w:rsidRPr="001B5CFC">
        <w:rPr>
          <w:rFonts w:ascii="Arial" w:hAnsi="Arial"/>
          <w:b w:val="0"/>
          <w:sz w:val="24"/>
          <w:szCs w:val="24"/>
        </w:rPr>
        <w:t xml:space="preserve"> </w:t>
      </w:r>
      <w:r w:rsidRPr="001B5CFC">
        <w:rPr>
          <w:rFonts w:ascii="Arial" w:hAnsi="Arial"/>
          <w:b w:val="0"/>
          <w:sz w:val="24"/>
          <w:szCs w:val="24"/>
        </w:rPr>
        <w:t xml:space="preserve">be required to discuss and agree with CCS continuous improvement practices intended to increase delivery of value to Buyers. Evidence of implementation of such practises, potentially benchmarking and on-going savings initiatives, </w:t>
      </w:r>
      <w:r w:rsidR="004B1571">
        <w:rPr>
          <w:rFonts w:ascii="Arial" w:hAnsi="Arial"/>
          <w:b w:val="0"/>
          <w:sz w:val="24"/>
          <w:szCs w:val="24"/>
        </w:rPr>
        <w:t>would</w:t>
      </w:r>
      <w:r w:rsidR="004B1571" w:rsidRPr="001B5CFC">
        <w:rPr>
          <w:rFonts w:ascii="Arial" w:hAnsi="Arial"/>
          <w:b w:val="0"/>
          <w:sz w:val="24"/>
          <w:szCs w:val="24"/>
        </w:rPr>
        <w:t xml:space="preserve"> </w:t>
      </w:r>
      <w:r w:rsidRPr="001B5CFC">
        <w:rPr>
          <w:rFonts w:ascii="Arial" w:hAnsi="Arial"/>
          <w:b w:val="0"/>
          <w:sz w:val="24"/>
          <w:szCs w:val="24"/>
        </w:rPr>
        <w:t>be presented at Supplier Review Meetings.</w:t>
      </w:r>
    </w:p>
    <w:p w14:paraId="4BCEF33C"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1" w:name="_Ref365982216"/>
      <w:r w:rsidRPr="005C3F56">
        <w:rPr>
          <w:rFonts w:ascii="Arial" w:hAnsi="Arial"/>
          <w:sz w:val="24"/>
          <w:szCs w:val="24"/>
        </w:rPr>
        <w:t>Supplier Review Meetings</w:t>
      </w:r>
      <w:bookmarkEnd w:id="1"/>
    </w:p>
    <w:p w14:paraId="5D563424" w14:textId="436C6112" w:rsidR="00C64394" w:rsidRPr="005C3F56" w:rsidRDefault="00D4471C" w:rsidP="005C3F56">
      <w:pPr>
        <w:pStyle w:val="GPSL2NumberedBoldHeading"/>
        <w:tabs>
          <w:tab w:val="clear" w:pos="1134"/>
        </w:tabs>
        <w:ind w:left="900" w:hanging="540"/>
        <w:jc w:val="left"/>
        <w:rPr>
          <w:rFonts w:ascii="Arial" w:hAnsi="Arial"/>
          <w:sz w:val="24"/>
          <w:szCs w:val="24"/>
        </w:rPr>
      </w:pPr>
      <w:bookmarkStart w:id="2" w:name="_Ref365981180"/>
      <w:bookmarkStart w:id="3" w:name="_Ref492662758"/>
      <w:r>
        <w:rPr>
          <w:rFonts w:ascii="Arial" w:hAnsi="Arial"/>
          <w:b w:val="0"/>
          <w:sz w:val="24"/>
          <w:szCs w:val="24"/>
        </w:rPr>
        <w:t>P</w:t>
      </w:r>
      <w:r w:rsidR="001A4E70" w:rsidRPr="005C3F56">
        <w:rPr>
          <w:rFonts w:ascii="Arial" w:hAnsi="Arial"/>
          <w:b w:val="0"/>
          <w:sz w:val="24"/>
          <w:szCs w:val="24"/>
        </w:rPr>
        <w:t>erformance review meetings will take place throughout the Framework Contract Period</w:t>
      </w:r>
      <w:r w:rsidR="001A4E70" w:rsidRPr="005C3F56">
        <w:rPr>
          <w:rFonts w:ascii="Arial" w:hAnsi="Arial"/>
          <w:sz w:val="24"/>
          <w:szCs w:val="24"/>
        </w:rPr>
        <w:t xml:space="preserve"> ("Supplier Review Meetings")</w:t>
      </w:r>
      <w:r w:rsidR="001A4E70" w:rsidRPr="005C3F56">
        <w:rPr>
          <w:rFonts w:ascii="Arial" w:hAnsi="Arial"/>
          <w:b w:val="0"/>
          <w:sz w:val="24"/>
          <w:szCs w:val="24"/>
        </w:rPr>
        <w:t xml:space="preserve"> at </w:t>
      </w:r>
      <w:r w:rsidR="00BB3B6D">
        <w:rPr>
          <w:rFonts w:ascii="Arial" w:hAnsi="Arial"/>
          <w:b w:val="0"/>
          <w:sz w:val="24"/>
          <w:szCs w:val="24"/>
        </w:rPr>
        <w:t xml:space="preserve">such locations and at </w:t>
      </w:r>
      <w:r w:rsidR="001A4E70" w:rsidRPr="005C3F56">
        <w:rPr>
          <w:rFonts w:ascii="Arial" w:hAnsi="Arial"/>
          <w:b w:val="0"/>
          <w:sz w:val="24"/>
          <w:szCs w:val="24"/>
        </w:rPr>
        <w:t xml:space="preserve">such times and frequencies as CCS </w:t>
      </w:r>
      <w:r w:rsidR="00D75003">
        <w:rPr>
          <w:rFonts w:ascii="Arial" w:hAnsi="Arial"/>
          <w:b w:val="0"/>
          <w:sz w:val="24"/>
          <w:szCs w:val="24"/>
        </w:rPr>
        <w:t xml:space="preserve">may </w:t>
      </w:r>
      <w:r w:rsidR="001A4E70" w:rsidRPr="005C3F56">
        <w:rPr>
          <w:rFonts w:ascii="Arial" w:hAnsi="Arial"/>
          <w:b w:val="0"/>
          <w:sz w:val="24"/>
          <w:szCs w:val="24"/>
        </w:rPr>
        <w:t>determine from time to time</w:t>
      </w:r>
      <w:r w:rsidR="001A4E70" w:rsidRPr="005C3F56">
        <w:rPr>
          <w:rFonts w:ascii="Arial" w:hAnsi="Arial"/>
          <w:sz w:val="24"/>
          <w:szCs w:val="24"/>
        </w:rPr>
        <w:t>.</w:t>
      </w:r>
      <w:bookmarkEnd w:id="2"/>
      <w:r w:rsidR="001A4E70" w:rsidRPr="005C3F56">
        <w:rPr>
          <w:rFonts w:ascii="Arial" w:hAnsi="Arial"/>
          <w:sz w:val="24"/>
          <w:szCs w:val="24"/>
        </w:rPr>
        <w:t xml:space="preserve"> </w:t>
      </w:r>
      <w:r w:rsidR="001A4E70" w:rsidRPr="005C3F56">
        <w:rPr>
          <w:rFonts w:ascii="Arial" w:hAnsi="Arial"/>
          <w:b w:val="0"/>
          <w:sz w:val="24"/>
          <w:szCs w:val="24"/>
        </w:rPr>
        <w:t xml:space="preserve"> </w:t>
      </w:r>
      <w:bookmarkEnd w:id="3"/>
    </w:p>
    <w:p w14:paraId="4F1B1FC5" w14:textId="2FD4D824"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The agenda for each Supplier Review Meeting shall be set by CCS and sent to the Supplier in advance.</w:t>
      </w:r>
    </w:p>
    <w:p w14:paraId="5E9EA879"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lastRenderedPageBreak/>
        <w:t>The Supplier Review Meetings shall be attended, as a minimum, by CCS Representative(s) and the Supplier Framework Manager.</w:t>
      </w:r>
    </w:p>
    <w:p w14:paraId="07B216FB"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562859AC"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6505080E"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902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1"/>
        <w:gridCol w:w="2220"/>
        <w:gridCol w:w="4558"/>
      </w:tblGrid>
      <w:tr w:rsidR="00D4471C" w:rsidRPr="00051F55" w14:paraId="05F3FFAF" w14:textId="77777777" w:rsidTr="00D23791">
        <w:tc>
          <w:tcPr>
            <w:tcW w:w="2251" w:type="dxa"/>
            <w:shd w:val="clear" w:color="auto" w:fill="auto"/>
            <w:tcMar>
              <w:top w:w="100" w:type="dxa"/>
              <w:left w:w="100" w:type="dxa"/>
              <w:bottom w:w="100" w:type="dxa"/>
              <w:right w:w="100" w:type="dxa"/>
            </w:tcMar>
          </w:tcPr>
          <w:p w14:paraId="622D12F5" w14:textId="644D845B" w:rsidR="00D4471C" w:rsidRPr="00051F55" w:rsidRDefault="00D4471C" w:rsidP="00711549">
            <w:pPr>
              <w:widowControl w:val="0"/>
              <w:spacing w:after="0" w:line="240" w:lineRule="auto"/>
              <w:rPr>
                <w:rFonts w:ascii="Arial" w:eastAsia="Arial" w:hAnsi="Arial" w:cs="Arial"/>
                <w:b/>
                <w:lang w:eastAsia="en-GB"/>
              </w:rPr>
            </w:pPr>
            <w:r>
              <w:rPr>
                <w:rFonts w:ascii="Arial" w:eastAsia="Arial" w:hAnsi="Arial" w:cs="Arial"/>
                <w:b/>
                <w:lang w:eastAsia="en-GB"/>
              </w:rPr>
              <w:t>Performance Indicator (</w:t>
            </w:r>
            <w:r w:rsidRPr="00051F55">
              <w:rPr>
                <w:rFonts w:ascii="Arial" w:eastAsia="Arial" w:hAnsi="Arial" w:cs="Arial"/>
                <w:b/>
                <w:lang w:eastAsia="en-GB"/>
              </w:rPr>
              <w:t>PI)</w:t>
            </w:r>
          </w:p>
        </w:tc>
        <w:tc>
          <w:tcPr>
            <w:tcW w:w="2220" w:type="dxa"/>
            <w:shd w:val="clear" w:color="auto" w:fill="auto"/>
            <w:tcMar>
              <w:top w:w="100" w:type="dxa"/>
              <w:left w:w="100" w:type="dxa"/>
              <w:bottom w:w="100" w:type="dxa"/>
              <w:right w:w="100" w:type="dxa"/>
            </w:tcMar>
          </w:tcPr>
          <w:p w14:paraId="763D2003" w14:textId="0CDB867B" w:rsidR="00D4471C" w:rsidRPr="00051F55" w:rsidRDefault="00D4471C" w:rsidP="00711549">
            <w:pPr>
              <w:widowControl w:val="0"/>
              <w:spacing w:after="0" w:line="240" w:lineRule="auto"/>
              <w:rPr>
                <w:rFonts w:ascii="Arial" w:eastAsia="Arial" w:hAnsi="Arial" w:cs="Arial"/>
                <w:b/>
                <w:lang w:eastAsia="en-GB"/>
              </w:rPr>
            </w:pPr>
            <w:r w:rsidRPr="00051F55">
              <w:rPr>
                <w:rFonts w:ascii="Arial" w:eastAsia="Arial" w:hAnsi="Arial" w:cs="Arial"/>
                <w:b/>
                <w:lang w:eastAsia="en-GB"/>
              </w:rPr>
              <w:t>PI Target</w:t>
            </w:r>
          </w:p>
        </w:tc>
        <w:tc>
          <w:tcPr>
            <w:tcW w:w="4558" w:type="dxa"/>
            <w:shd w:val="clear" w:color="auto" w:fill="auto"/>
            <w:tcMar>
              <w:top w:w="100" w:type="dxa"/>
              <w:left w:w="100" w:type="dxa"/>
              <w:bottom w:w="100" w:type="dxa"/>
              <w:right w:w="100" w:type="dxa"/>
            </w:tcMar>
          </w:tcPr>
          <w:p w14:paraId="5298BFCF" w14:textId="1374A670" w:rsidR="00D4471C" w:rsidRPr="00051F55" w:rsidRDefault="00D4471C" w:rsidP="00711549">
            <w:pPr>
              <w:widowControl w:val="0"/>
              <w:spacing w:after="0" w:line="240" w:lineRule="auto"/>
              <w:rPr>
                <w:rFonts w:ascii="Arial" w:eastAsia="Arial" w:hAnsi="Arial" w:cs="Arial"/>
                <w:b/>
                <w:lang w:eastAsia="en-GB"/>
              </w:rPr>
            </w:pPr>
          </w:p>
          <w:p w14:paraId="40C2A300" w14:textId="6C9CB355" w:rsidR="00D4471C" w:rsidRPr="00051F55" w:rsidRDefault="00D4471C" w:rsidP="00711549">
            <w:pPr>
              <w:widowControl w:val="0"/>
              <w:spacing w:after="0" w:line="240" w:lineRule="auto"/>
              <w:rPr>
                <w:rFonts w:ascii="Arial" w:eastAsia="Arial" w:hAnsi="Arial" w:cs="Arial"/>
                <w:b/>
                <w:lang w:eastAsia="en-GB"/>
              </w:rPr>
            </w:pPr>
            <w:r w:rsidRPr="00051F55">
              <w:rPr>
                <w:rFonts w:ascii="Arial" w:eastAsia="Arial" w:hAnsi="Arial" w:cs="Arial"/>
                <w:b/>
                <w:lang w:eastAsia="en-GB"/>
              </w:rPr>
              <w:t>Measured by</w:t>
            </w:r>
          </w:p>
        </w:tc>
      </w:tr>
      <w:tr w:rsidR="00587FC3" w:rsidRPr="00051F55" w14:paraId="5150C7B8" w14:textId="77777777" w:rsidTr="0092092E">
        <w:trPr>
          <w:trHeight w:val="420"/>
        </w:trPr>
        <w:tc>
          <w:tcPr>
            <w:tcW w:w="9029" w:type="dxa"/>
            <w:gridSpan w:val="3"/>
            <w:shd w:val="clear" w:color="auto" w:fill="auto"/>
            <w:tcMar>
              <w:top w:w="100" w:type="dxa"/>
              <w:left w:w="100" w:type="dxa"/>
              <w:bottom w:w="100" w:type="dxa"/>
              <w:right w:w="100" w:type="dxa"/>
            </w:tcMar>
          </w:tcPr>
          <w:p w14:paraId="7CA49764" w14:textId="77777777" w:rsidR="00587FC3" w:rsidRPr="00051F55" w:rsidRDefault="00587FC3" w:rsidP="00711549">
            <w:pPr>
              <w:widowControl w:val="0"/>
              <w:spacing w:after="0" w:line="240" w:lineRule="auto"/>
              <w:rPr>
                <w:rFonts w:ascii="Arial" w:eastAsia="Arial" w:hAnsi="Arial" w:cs="Arial"/>
                <w:b/>
                <w:lang w:eastAsia="en-GB"/>
              </w:rPr>
            </w:pPr>
            <w:r w:rsidRPr="00051F55">
              <w:rPr>
                <w:rFonts w:ascii="Arial" w:eastAsia="Arial" w:hAnsi="Arial" w:cs="Arial"/>
                <w:b/>
                <w:lang w:eastAsia="en-GB"/>
              </w:rPr>
              <w:t>Framework Management</w:t>
            </w:r>
          </w:p>
        </w:tc>
      </w:tr>
      <w:tr w:rsidR="00D4471C" w:rsidRPr="00051F55" w14:paraId="5DA51885" w14:textId="77777777" w:rsidTr="003717D9">
        <w:tc>
          <w:tcPr>
            <w:tcW w:w="2251" w:type="dxa"/>
            <w:shd w:val="clear" w:color="auto" w:fill="auto"/>
            <w:tcMar>
              <w:top w:w="100" w:type="dxa"/>
              <w:left w:w="100" w:type="dxa"/>
              <w:bottom w:w="100" w:type="dxa"/>
              <w:right w:w="100" w:type="dxa"/>
            </w:tcMar>
          </w:tcPr>
          <w:p w14:paraId="230AC95E" w14:textId="75EE94ED"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Payment of Management Charge to CCS</w:t>
            </w:r>
            <w:r>
              <w:rPr>
                <w:rFonts w:ascii="Arial" w:eastAsia="Arial" w:hAnsi="Arial" w:cs="Arial"/>
                <w:lang w:eastAsia="en-GB"/>
              </w:rPr>
              <w:t xml:space="preserve"> within 30 days</w:t>
            </w:r>
          </w:p>
        </w:tc>
        <w:tc>
          <w:tcPr>
            <w:tcW w:w="2220" w:type="dxa"/>
            <w:shd w:val="clear" w:color="auto" w:fill="auto"/>
            <w:tcMar>
              <w:top w:w="100" w:type="dxa"/>
              <w:left w:w="100" w:type="dxa"/>
              <w:bottom w:w="100" w:type="dxa"/>
              <w:right w:w="100" w:type="dxa"/>
            </w:tcMar>
          </w:tcPr>
          <w:p w14:paraId="6FDBE7B9" w14:textId="52BD9133" w:rsidR="00D4471C" w:rsidRPr="00051F55" w:rsidRDefault="00D4471C" w:rsidP="0092092E">
            <w:pPr>
              <w:widowControl w:val="0"/>
              <w:spacing w:after="0" w:line="240" w:lineRule="auto"/>
              <w:rPr>
                <w:rFonts w:ascii="Arial" w:eastAsia="Arial" w:hAnsi="Arial" w:cs="Arial"/>
                <w:lang w:eastAsia="en-GB"/>
              </w:rPr>
            </w:pPr>
            <w:r>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2025FB4F" w14:textId="7D21C37E" w:rsidR="00D4471C" w:rsidRPr="00051F55" w:rsidRDefault="00D4471C" w:rsidP="00711549">
            <w:pPr>
              <w:widowControl w:val="0"/>
              <w:spacing w:after="0" w:line="240" w:lineRule="auto"/>
              <w:rPr>
                <w:rFonts w:ascii="Arial" w:eastAsia="Arial" w:hAnsi="Arial" w:cs="Arial"/>
                <w:lang w:eastAsia="en-GB"/>
              </w:rPr>
            </w:pPr>
          </w:p>
          <w:p w14:paraId="087A79F3" w14:textId="0E8BB185"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Confirmation of receipt and time of receipt by </w:t>
            </w:r>
            <w:r>
              <w:rPr>
                <w:rFonts w:ascii="Arial" w:eastAsia="Arial" w:hAnsi="Arial" w:cs="Arial"/>
                <w:lang w:eastAsia="en-GB"/>
              </w:rPr>
              <w:t>CCS</w:t>
            </w:r>
            <w:r w:rsidRPr="00051F55">
              <w:rPr>
                <w:rFonts w:ascii="Arial" w:eastAsia="Arial" w:hAnsi="Arial" w:cs="Arial"/>
                <w:lang w:eastAsia="en-GB"/>
              </w:rPr>
              <w:t xml:space="preserve"> (as evidenced within the </w:t>
            </w:r>
            <w:r>
              <w:rPr>
                <w:rFonts w:ascii="Arial" w:eastAsia="Arial" w:hAnsi="Arial" w:cs="Arial"/>
                <w:lang w:eastAsia="en-GB"/>
              </w:rPr>
              <w:t>CCS</w:t>
            </w:r>
            <w:r w:rsidRPr="00051F55">
              <w:rPr>
                <w:rFonts w:ascii="Arial" w:eastAsia="Arial" w:hAnsi="Arial" w:cs="Arial"/>
                <w:lang w:eastAsia="en-GB"/>
              </w:rPr>
              <w:t xml:space="preserve"> finance system)</w:t>
            </w:r>
          </w:p>
        </w:tc>
      </w:tr>
      <w:tr w:rsidR="00D4471C" w:rsidRPr="00051F55" w14:paraId="4FE42D7A" w14:textId="77777777" w:rsidTr="00311F21">
        <w:tc>
          <w:tcPr>
            <w:tcW w:w="2251" w:type="dxa"/>
            <w:shd w:val="clear" w:color="auto" w:fill="auto"/>
            <w:tcMar>
              <w:top w:w="100" w:type="dxa"/>
              <w:left w:w="100" w:type="dxa"/>
              <w:bottom w:w="100" w:type="dxa"/>
              <w:right w:w="100" w:type="dxa"/>
            </w:tcMar>
          </w:tcPr>
          <w:p w14:paraId="21AA9DD4" w14:textId="21BF9F0E"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MI Returns: All MI returns to be returned to </w:t>
            </w:r>
            <w:r>
              <w:rPr>
                <w:rFonts w:ascii="Arial" w:eastAsia="Arial" w:hAnsi="Arial" w:cs="Arial"/>
                <w:lang w:eastAsia="en-GB"/>
              </w:rPr>
              <w:t>CCS</w:t>
            </w:r>
            <w:r w:rsidR="00046335">
              <w:rPr>
                <w:rFonts w:ascii="Arial" w:eastAsia="Arial" w:hAnsi="Arial" w:cs="Arial"/>
                <w:lang w:eastAsia="en-GB"/>
              </w:rPr>
              <w:t xml:space="preserve"> by the 5</w:t>
            </w:r>
            <w:r w:rsidRPr="00051F55">
              <w:rPr>
                <w:rFonts w:ascii="Arial" w:eastAsia="Arial" w:hAnsi="Arial" w:cs="Arial"/>
                <w:lang w:eastAsia="en-GB"/>
              </w:rPr>
              <w:t>th calendar day of each month</w:t>
            </w:r>
          </w:p>
        </w:tc>
        <w:tc>
          <w:tcPr>
            <w:tcW w:w="2220" w:type="dxa"/>
            <w:shd w:val="clear" w:color="auto" w:fill="auto"/>
            <w:tcMar>
              <w:top w:w="100" w:type="dxa"/>
              <w:left w:w="100" w:type="dxa"/>
              <w:bottom w:w="100" w:type="dxa"/>
              <w:right w:w="100" w:type="dxa"/>
            </w:tcMar>
          </w:tcPr>
          <w:p w14:paraId="29759CFE" w14:textId="77777777"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100%</w:t>
            </w:r>
          </w:p>
        </w:tc>
        <w:tc>
          <w:tcPr>
            <w:tcW w:w="4558" w:type="dxa"/>
            <w:shd w:val="clear" w:color="auto" w:fill="auto"/>
            <w:tcMar>
              <w:top w:w="100" w:type="dxa"/>
              <w:left w:w="100" w:type="dxa"/>
              <w:bottom w:w="100" w:type="dxa"/>
              <w:right w:w="100" w:type="dxa"/>
            </w:tcMar>
          </w:tcPr>
          <w:p w14:paraId="031359B8" w14:textId="1355AA71" w:rsidR="00D4471C" w:rsidRPr="00051F55" w:rsidRDefault="00D4471C" w:rsidP="00711549">
            <w:pPr>
              <w:widowControl w:val="0"/>
              <w:spacing w:after="0" w:line="240" w:lineRule="auto"/>
              <w:rPr>
                <w:rFonts w:ascii="Arial" w:eastAsia="Arial" w:hAnsi="Arial" w:cs="Arial"/>
                <w:lang w:eastAsia="en-GB"/>
              </w:rPr>
            </w:pPr>
          </w:p>
          <w:p w14:paraId="4DA50CAD" w14:textId="6ADEDEB9" w:rsidR="00D4471C" w:rsidRPr="00051F55" w:rsidRDefault="00D4471C" w:rsidP="0092092E">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Confirmation of receipt and time of receipt by </w:t>
            </w:r>
            <w:r>
              <w:rPr>
                <w:rFonts w:ascii="Arial" w:eastAsia="Arial" w:hAnsi="Arial" w:cs="Arial"/>
                <w:lang w:eastAsia="en-GB"/>
              </w:rPr>
              <w:t>CCS</w:t>
            </w:r>
            <w:r w:rsidRPr="00051F55">
              <w:rPr>
                <w:rFonts w:ascii="Arial" w:eastAsia="Arial" w:hAnsi="Arial" w:cs="Arial"/>
                <w:lang w:eastAsia="en-GB"/>
              </w:rPr>
              <w:t xml:space="preserve"> as evidenced within </w:t>
            </w:r>
            <w:r>
              <w:rPr>
                <w:rFonts w:ascii="Arial" w:eastAsia="Arial" w:hAnsi="Arial" w:cs="Arial"/>
                <w:lang w:eastAsia="en-GB"/>
              </w:rPr>
              <w:t>CCS</w:t>
            </w:r>
            <w:r w:rsidRPr="00051F55">
              <w:rPr>
                <w:rFonts w:ascii="Arial" w:eastAsia="Arial" w:hAnsi="Arial" w:cs="Arial"/>
                <w:lang w:eastAsia="en-GB"/>
              </w:rPr>
              <w:t xml:space="preserve"> data warehouse (</w:t>
            </w:r>
            <w:r>
              <w:rPr>
                <w:rFonts w:ascii="Arial" w:eastAsia="Arial" w:hAnsi="Arial" w:cs="Arial"/>
                <w:lang w:eastAsia="en-GB"/>
              </w:rPr>
              <w:t>RMI</w:t>
            </w:r>
            <w:r w:rsidRPr="00051F55">
              <w:rPr>
                <w:rFonts w:ascii="Arial" w:eastAsia="Arial" w:hAnsi="Arial" w:cs="Arial"/>
                <w:lang w:eastAsia="en-GB"/>
              </w:rPr>
              <w:t>) system.</w:t>
            </w:r>
          </w:p>
        </w:tc>
      </w:tr>
      <w:tr w:rsidR="00D4471C" w:rsidRPr="00051F55" w14:paraId="48755E5C" w14:textId="77777777" w:rsidTr="00417726">
        <w:tc>
          <w:tcPr>
            <w:tcW w:w="2251" w:type="dxa"/>
            <w:shd w:val="clear" w:color="auto" w:fill="auto"/>
            <w:tcMar>
              <w:top w:w="100" w:type="dxa"/>
              <w:left w:w="100" w:type="dxa"/>
              <w:bottom w:w="100" w:type="dxa"/>
              <w:right w:w="100" w:type="dxa"/>
            </w:tcMar>
          </w:tcPr>
          <w:p w14:paraId="7FB178FC" w14:textId="77777777"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Supplier self-audit certificate to be issued to CCS in accordance with the Framework </w:t>
            </w:r>
            <w:r>
              <w:rPr>
                <w:rFonts w:ascii="Arial" w:eastAsia="Arial" w:hAnsi="Arial" w:cs="Arial"/>
                <w:lang w:eastAsia="en-GB"/>
              </w:rPr>
              <w:t xml:space="preserve">Contract </w:t>
            </w:r>
            <w:r w:rsidRPr="00051F55">
              <w:rPr>
                <w:rFonts w:ascii="Arial" w:eastAsia="Arial" w:hAnsi="Arial" w:cs="Arial"/>
                <w:lang w:eastAsia="en-GB"/>
              </w:rPr>
              <w:t xml:space="preserve"> </w:t>
            </w:r>
          </w:p>
        </w:tc>
        <w:tc>
          <w:tcPr>
            <w:tcW w:w="2220" w:type="dxa"/>
            <w:shd w:val="clear" w:color="auto" w:fill="auto"/>
            <w:tcMar>
              <w:top w:w="100" w:type="dxa"/>
              <w:left w:w="100" w:type="dxa"/>
              <w:bottom w:w="100" w:type="dxa"/>
              <w:right w:w="100" w:type="dxa"/>
            </w:tcMar>
          </w:tcPr>
          <w:p w14:paraId="567B4951" w14:textId="24DB69F0"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100</w:t>
            </w:r>
            <w:r>
              <w:rPr>
                <w:rFonts w:ascii="Arial" w:eastAsia="Arial" w:hAnsi="Arial" w:cs="Arial"/>
                <w:lang w:eastAsia="en-GB"/>
              </w:rPr>
              <w:t>%</w:t>
            </w:r>
            <w:r w:rsidRPr="00051F55">
              <w:rPr>
                <w:rFonts w:ascii="Arial" w:eastAsia="Arial" w:hAnsi="Arial" w:cs="Arial"/>
                <w:lang w:eastAsia="en-GB"/>
              </w:rPr>
              <w:t xml:space="preserve"> </w:t>
            </w:r>
          </w:p>
        </w:tc>
        <w:tc>
          <w:tcPr>
            <w:tcW w:w="4558" w:type="dxa"/>
            <w:shd w:val="clear" w:color="auto" w:fill="auto"/>
            <w:tcMar>
              <w:top w:w="100" w:type="dxa"/>
              <w:left w:w="100" w:type="dxa"/>
              <w:bottom w:w="100" w:type="dxa"/>
              <w:right w:w="100" w:type="dxa"/>
            </w:tcMar>
          </w:tcPr>
          <w:p w14:paraId="268B0F11" w14:textId="587879A8" w:rsidR="00D4471C" w:rsidRPr="00051F55" w:rsidRDefault="00D4471C" w:rsidP="00711549">
            <w:pPr>
              <w:widowControl w:val="0"/>
              <w:spacing w:after="0" w:line="240" w:lineRule="auto"/>
              <w:rPr>
                <w:rFonts w:ascii="Arial" w:eastAsia="Arial" w:hAnsi="Arial" w:cs="Arial"/>
                <w:lang w:eastAsia="en-GB"/>
              </w:rPr>
            </w:pPr>
          </w:p>
          <w:p w14:paraId="0C057565" w14:textId="39705C20"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Confirmation of receipt and time of receipt by CCS</w:t>
            </w:r>
          </w:p>
        </w:tc>
      </w:tr>
      <w:tr w:rsidR="00D4471C" w:rsidRPr="00051F55" w14:paraId="2586CEF2" w14:textId="77777777" w:rsidTr="00134A28">
        <w:tc>
          <w:tcPr>
            <w:tcW w:w="2251" w:type="dxa"/>
            <w:shd w:val="clear" w:color="auto" w:fill="auto"/>
            <w:tcMar>
              <w:top w:w="100" w:type="dxa"/>
              <w:left w:w="100" w:type="dxa"/>
              <w:bottom w:w="100" w:type="dxa"/>
              <w:right w:w="100" w:type="dxa"/>
            </w:tcMar>
          </w:tcPr>
          <w:p w14:paraId="573DF76D" w14:textId="77777777" w:rsidR="004845BB" w:rsidRDefault="004845BB" w:rsidP="004845BB">
            <w:pPr>
              <w:pStyle w:val="NormalWeb"/>
              <w:shd w:val="clear" w:color="auto" w:fill="FFFFFF"/>
              <w:spacing w:before="120" w:beforeAutospacing="0" w:after="120" w:afterAutospacing="0"/>
              <w:jc w:val="both"/>
              <w:rPr>
                <w:color w:val="222222"/>
              </w:rPr>
            </w:pPr>
            <w:r>
              <w:rPr>
                <w:rFonts w:ascii="Arial" w:hAnsi="Arial" w:cs="Arial"/>
                <w:color w:val="000000"/>
                <w:sz w:val="22"/>
                <w:szCs w:val="22"/>
              </w:rPr>
              <w:t>The Suppliers shall annually complete the Modern Slavery Assessment Tool (MSAT) as directed by CCS.</w:t>
            </w:r>
          </w:p>
          <w:p w14:paraId="7F4A0568" w14:textId="77777777" w:rsidR="004845BB" w:rsidRDefault="004845BB" w:rsidP="004845BB">
            <w:pPr>
              <w:pStyle w:val="NormalWeb"/>
              <w:shd w:val="clear" w:color="auto" w:fill="FFFFFF"/>
              <w:spacing w:before="120" w:beforeAutospacing="0" w:after="120" w:afterAutospacing="0"/>
              <w:jc w:val="both"/>
              <w:rPr>
                <w:color w:val="222222"/>
              </w:rPr>
            </w:pPr>
            <w:hyperlink r:id="rId8" w:tgtFrame="_blank" w:history="1">
              <w:r>
                <w:rPr>
                  <w:rStyle w:val="Hyperlink"/>
                  <w:rFonts w:ascii="Arial" w:hAnsi="Arial" w:cs="Arial"/>
                  <w:color w:val="000000"/>
                  <w:sz w:val="22"/>
                  <w:szCs w:val="22"/>
                </w:rPr>
                <w:t>https://supplierregistration.cabinetoffice.gov.uk/msat</w:t>
              </w:r>
            </w:hyperlink>
          </w:p>
          <w:p w14:paraId="55BE6DCD" w14:textId="77777777" w:rsidR="004845BB" w:rsidRDefault="004845BB" w:rsidP="004845BB">
            <w:pPr>
              <w:shd w:val="clear" w:color="auto" w:fill="FFFFFF"/>
              <w:rPr>
                <w:rFonts w:ascii="Calibri" w:hAnsi="Calibri" w:cs="Calibri"/>
                <w:color w:val="222222"/>
              </w:rPr>
            </w:pPr>
            <w:r>
              <w:rPr>
                <w:rFonts w:ascii="Arial" w:hAnsi="Arial" w:cs="Arial"/>
                <w:color w:val="222222"/>
              </w:rPr>
              <w:t>in accordance with the Framework Schedule 1 (Specification)</w:t>
            </w:r>
          </w:p>
          <w:p w14:paraId="4E5952F6" w14:textId="6D0E436F" w:rsidR="00D4471C" w:rsidRPr="00051F55" w:rsidRDefault="00D4471C" w:rsidP="00711549">
            <w:pPr>
              <w:widowControl w:val="0"/>
              <w:spacing w:after="0" w:line="240" w:lineRule="auto"/>
              <w:rPr>
                <w:rFonts w:ascii="Arial" w:eastAsia="Arial" w:hAnsi="Arial" w:cs="Arial"/>
                <w:lang w:eastAsia="en-GB"/>
              </w:rPr>
            </w:pPr>
          </w:p>
        </w:tc>
        <w:tc>
          <w:tcPr>
            <w:tcW w:w="2220" w:type="dxa"/>
            <w:shd w:val="clear" w:color="auto" w:fill="auto"/>
            <w:tcMar>
              <w:top w:w="100" w:type="dxa"/>
              <w:left w:w="100" w:type="dxa"/>
              <w:bottom w:w="100" w:type="dxa"/>
              <w:right w:w="100" w:type="dxa"/>
            </w:tcMar>
          </w:tcPr>
          <w:p w14:paraId="53D07751" w14:textId="0F144ECC" w:rsidR="00D4471C" w:rsidRPr="00051F55" w:rsidRDefault="00D4471C" w:rsidP="00711549">
            <w:pPr>
              <w:widowControl w:val="0"/>
              <w:spacing w:after="0" w:line="240" w:lineRule="auto"/>
              <w:rPr>
                <w:rFonts w:ascii="Arial" w:eastAsia="Arial" w:hAnsi="Arial" w:cs="Arial"/>
                <w:lang w:eastAsia="en-GB"/>
              </w:rPr>
            </w:pPr>
            <w:r>
              <w:rPr>
                <w:rFonts w:ascii="Arial" w:eastAsia="Arial" w:hAnsi="Arial" w:cs="Arial"/>
                <w:lang w:eastAsia="en-GB"/>
              </w:rPr>
              <w:t>100%</w:t>
            </w:r>
            <w:bookmarkStart w:id="4" w:name="_GoBack"/>
            <w:bookmarkEnd w:id="4"/>
          </w:p>
        </w:tc>
        <w:tc>
          <w:tcPr>
            <w:tcW w:w="4558" w:type="dxa"/>
            <w:shd w:val="clear" w:color="auto" w:fill="auto"/>
            <w:tcMar>
              <w:top w:w="100" w:type="dxa"/>
              <w:left w:w="100" w:type="dxa"/>
              <w:bottom w:w="100" w:type="dxa"/>
              <w:right w:w="100" w:type="dxa"/>
            </w:tcMar>
          </w:tcPr>
          <w:p w14:paraId="6E09D215" w14:textId="77777777" w:rsidR="00D4471C" w:rsidRPr="00D4471C" w:rsidRDefault="00D4471C" w:rsidP="00D4471C">
            <w:pPr>
              <w:widowControl w:val="0"/>
              <w:spacing w:after="0" w:line="240" w:lineRule="auto"/>
              <w:rPr>
                <w:rFonts w:ascii="Arial" w:eastAsia="Arial" w:hAnsi="Arial" w:cs="Arial"/>
                <w:lang w:eastAsia="en-GB"/>
              </w:rPr>
            </w:pPr>
          </w:p>
          <w:p w14:paraId="272A86EC" w14:textId="3F557356" w:rsidR="00D4471C" w:rsidRPr="00051F55" w:rsidRDefault="004845BB" w:rsidP="00D4471C">
            <w:pPr>
              <w:widowControl w:val="0"/>
              <w:spacing w:after="0" w:line="240" w:lineRule="auto"/>
              <w:rPr>
                <w:rFonts w:ascii="Arial" w:eastAsia="Arial" w:hAnsi="Arial" w:cs="Arial"/>
                <w:lang w:eastAsia="en-GB"/>
              </w:rPr>
            </w:pPr>
            <w:r>
              <w:rPr>
                <w:rFonts w:ascii="Arial" w:hAnsi="Arial" w:cs="Arial"/>
                <w:color w:val="222222"/>
                <w:shd w:val="clear" w:color="auto" w:fill="FFFFFF"/>
              </w:rPr>
              <w:t>Confirmation of receipt and time of receipt by CCS as evidenced within the MSAT.</w:t>
            </w:r>
          </w:p>
        </w:tc>
      </w:tr>
      <w:tr w:rsidR="00D4471C" w:rsidRPr="00051F55" w14:paraId="6E9452D4" w14:textId="77777777" w:rsidTr="00E6178E">
        <w:tc>
          <w:tcPr>
            <w:tcW w:w="2251" w:type="dxa"/>
            <w:shd w:val="clear" w:color="auto" w:fill="auto"/>
            <w:tcMar>
              <w:top w:w="100" w:type="dxa"/>
              <w:left w:w="100" w:type="dxa"/>
              <w:bottom w:w="100" w:type="dxa"/>
              <w:right w:w="100" w:type="dxa"/>
            </w:tcMar>
          </w:tcPr>
          <w:p w14:paraId="59B1D1E0" w14:textId="6C9D905F" w:rsidR="00D4471C" w:rsidRPr="00051F55" w:rsidRDefault="00D4471C" w:rsidP="00587FC3">
            <w:pPr>
              <w:widowControl w:val="0"/>
              <w:spacing w:after="0" w:line="240" w:lineRule="auto"/>
              <w:rPr>
                <w:rFonts w:ascii="Arial" w:eastAsia="Arial" w:hAnsi="Arial" w:cs="Arial"/>
                <w:lang w:eastAsia="en-GB"/>
              </w:rPr>
            </w:pPr>
            <w:r w:rsidRPr="00051F55">
              <w:rPr>
                <w:rFonts w:ascii="Arial" w:eastAsia="Arial" w:hAnsi="Arial" w:cs="Arial"/>
                <w:lang w:eastAsia="en-GB"/>
              </w:rPr>
              <w:t>Actions identified in a</w:t>
            </w:r>
            <w:r>
              <w:rPr>
                <w:rFonts w:ascii="Arial" w:eastAsia="Arial" w:hAnsi="Arial" w:cs="Arial"/>
                <w:lang w:eastAsia="en-GB"/>
              </w:rPr>
              <w:t xml:space="preserve"> CCS </w:t>
            </w:r>
            <w:r w:rsidRPr="00051F55">
              <w:rPr>
                <w:rFonts w:ascii="Arial" w:eastAsia="Arial" w:hAnsi="Arial" w:cs="Arial"/>
                <w:lang w:eastAsia="en-GB"/>
              </w:rPr>
              <w:t xml:space="preserve"> Audit </w:t>
            </w:r>
            <w:r>
              <w:rPr>
                <w:rFonts w:ascii="Arial" w:eastAsia="Arial" w:hAnsi="Arial" w:cs="Arial"/>
                <w:lang w:eastAsia="en-GB"/>
              </w:rPr>
              <w:t>r</w:t>
            </w:r>
            <w:r w:rsidRPr="00051F55">
              <w:rPr>
                <w:rFonts w:ascii="Arial" w:eastAsia="Arial" w:hAnsi="Arial" w:cs="Arial"/>
                <w:lang w:eastAsia="en-GB"/>
              </w:rPr>
              <w:t xml:space="preserve">eport to be delivered by the dates set out in </w:t>
            </w:r>
            <w:r w:rsidRPr="00051F55">
              <w:rPr>
                <w:rFonts w:ascii="Arial" w:eastAsia="Arial" w:hAnsi="Arial" w:cs="Arial"/>
                <w:lang w:eastAsia="en-GB"/>
              </w:rPr>
              <w:lastRenderedPageBreak/>
              <w:t xml:space="preserve">the Audit </w:t>
            </w:r>
            <w:r>
              <w:rPr>
                <w:rFonts w:ascii="Arial" w:eastAsia="Arial" w:hAnsi="Arial" w:cs="Arial"/>
                <w:lang w:eastAsia="en-GB"/>
              </w:rPr>
              <w:t>r</w:t>
            </w:r>
            <w:r w:rsidRPr="00051F55">
              <w:rPr>
                <w:rFonts w:ascii="Arial" w:eastAsia="Arial" w:hAnsi="Arial" w:cs="Arial"/>
                <w:lang w:eastAsia="en-GB"/>
              </w:rPr>
              <w:t>eport</w:t>
            </w:r>
          </w:p>
        </w:tc>
        <w:tc>
          <w:tcPr>
            <w:tcW w:w="2220" w:type="dxa"/>
            <w:shd w:val="clear" w:color="auto" w:fill="auto"/>
            <w:tcMar>
              <w:top w:w="100" w:type="dxa"/>
              <w:left w:w="100" w:type="dxa"/>
              <w:bottom w:w="100" w:type="dxa"/>
              <w:right w:w="100" w:type="dxa"/>
            </w:tcMar>
          </w:tcPr>
          <w:p w14:paraId="15CD7224" w14:textId="107BE22C"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lastRenderedPageBreak/>
              <w:t>95</w:t>
            </w:r>
            <w:r>
              <w:rPr>
                <w:rFonts w:ascii="Arial" w:eastAsia="Arial" w:hAnsi="Arial" w:cs="Arial"/>
                <w:lang w:eastAsia="en-GB"/>
              </w:rPr>
              <w:t>%</w:t>
            </w:r>
            <w:r w:rsidRPr="00051F55">
              <w:rPr>
                <w:rFonts w:ascii="Arial" w:eastAsia="Arial" w:hAnsi="Arial" w:cs="Arial"/>
                <w:lang w:eastAsia="en-GB"/>
              </w:rPr>
              <w:t xml:space="preserve"> </w:t>
            </w:r>
          </w:p>
        </w:tc>
        <w:tc>
          <w:tcPr>
            <w:tcW w:w="4558" w:type="dxa"/>
            <w:shd w:val="clear" w:color="auto" w:fill="auto"/>
            <w:tcMar>
              <w:top w:w="100" w:type="dxa"/>
              <w:left w:w="100" w:type="dxa"/>
              <w:bottom w:w="100" w:type="dxa"/>
              <w:right w:w="100" w:type="dxa"/>
            </w:tcMar>
          </w:tcPr>
          <w:p w14:paraId="58DCAE85" w14:textId="20DFFC3F" w:rsidR="00D4471C" w:rsidRPr="00051F55" w:rsidRDefault="00D4471C" w:rsidP="00711549">
            <w:pPr>
              <w:widowControl w:val="0"/>
              <w:spacing w:after="0" w:line="240" w:lineRule="auto"/>
              <w:rPr>
                <w:rFonts w:ascii="Arial" w:eastAsia="Arial" w:hAnsi="Arial" w:cs="Arial"/>
                <w:lang w:eastAsia="en-GB"/>
              </w:rPr>
            </w:pPr>
          </w:p>
          <w:p w14:paraId="7D638939" w14:textId="6500557E" w:rsidR="00D4471C" w:rsidRPr="00051F55" w:rsidRDefault="00D4471C" w:rsidP="00587FC3">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Confirmation by CCS of completion of the actions by the dates identified in the Audit </w:t>
            </w:r>
            <w:r>
              <w:rPr>
                <w:rFonts w:ascii="Arial" w:eastAsia="Arial" w:hAnsi="Arial" w:cs="Arial"/>
                <w:lang w:eastAsia="en-GB"/>
              </w:rPr>
              <w:t>r</w:t>
            </w:r>
            <w:r w:rsidRPr="00051F55">
              <w:rPr>
                <w:rFonts w:ascii="Arial" w:eastAsia="Arial" w:hAnsi="Arial" w:cs="Arial"/>
                <w:lang w:eastAsia="en-GB"/>
              </w:rPr>
              <w:t>eport</w:t>
            </w:r>
          </w:p>
        </w:tc>
      </w:tr>
      <w:tr w:rsidR="00587FC3" w:rsidRPr="00051F55" w14:paraId="0745D55B" w14:textId="77777777" w:rsidTr="0092092E">
        <w:trPr>
          <w:trHeight w:val="420"/>
        </w:trPr>
        <w:tc>
          <w:tcPr>
            <w:tcW w:w="9029" w:type="dxa"/>
            <w:gridSpan w:val="3"/>
            <w:shd w:val="clear" w:color="auto" w:fill="auto"/>
            <w:tcMar>
              <w:top w:w="100" w:type="dxa"/>
              <w:left w:w="100" w:type="dxa"/>
              <w:bottom w:w="100" w:type="dxa"/>
              <w:right w:w="100" w:type="dxa"/>
            </w:tcMar>
          </w:tcPr>
          <w:p w14:paraId="1987BC0C"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b/>
                <w:lang w:eastAsia="en-GB"/>
              </w:rPr>
              <w:t xml:space="preserve">CUSTOMER SATISFACTION </w:t>
            </w:r>
          </w:p>
        </w:tc>
      </w:tr>
      <w:tr w:rsidR="00D4471C" w:rsidRPr="00051F55" w14:paraId="6A57B931" w14:textId="77777777" w:rsidTr="007B39BB">
        <w:tc>
          <w:tcPr>
            <w:tcW w:w="2251" w:type="dxa"/>
            <w:shd w:val="clear" w:color="auto" w:fill="auto"/>
            <w:tcMar>
              <w:top w:w="100" w:type="dxa"/>
              <w:left w:w="100" w:type="dxa"/>
              <w:bottom w:w="100" w:type="dxa"/>
              <w:right w:w="100" w:type="dxa"/>
            </w:tcMar>
          </w:tcPr>
          <w:p w14:paraId="1D16B1FE" w14:textId="77777777"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Services to be provided under Call</w:t>
            </w:r>
            <w:r>
              <w:rPr>
                <w:rFonts w:ascii="Arial" w:eastAsia="Arial" w:hAnsi="Arial" w:cs="Arial"/>
                <w:lang w:eastAsia="en-GB"/>
              </w:rPr>
              <w:t>-</w:t>
            </w:r>
            <w:r w:rsidRPr="00051F55">
              <w:rPr>
                <w:rFonts w:ascii="Arial" w:eastAsia="Arial" w:hAnsi="Arial" w:cs="Arial"/>
                <w:lang w:eastAsia="en-GB"/>
              </w:rPr>
              <w:t xml:space="preserve"> Off </w:t>
            </w:r>
            <w:r>
              <w:rPr>
                <w:rFonts w:ascii="Arial" w:eastAsia="Arial" w:hAnsi="Arial" w:cs="Arial"/>
                <w:lang w:eastAsia="en-GB"/>
              </w:rPr>
              <w:t>Contracts</w:t>
            </w:r>
            <w:r w:rsidRPr="00051F55">
              <w:rPr>
                <w:rFonts w:ascii="Arial" w:eastAsia="Arial" w:hAnsi="Arial" w:cs="Arial"/>
                <w:lang w:eastAsia="en-GB"/>
              </w:rPr>
              <w:t xml:space="preserve"> to the satisfaction of </w:t>
            </w:r>
            <w:r>
              <w:rPr>
                <w:rFonts w:ascii="Arial" w:eastAsia="Arial" w:hAnsi="Arial" w:cs="Arial"/>
                <w:lang w:eastAsia="en-GB"/>
              </w:rPr>
              <w:t>Buyers</w:t>
            </w:r>
            <w:r w:rsidRPr="00051F55">
              <w:rPr>
                <w:rFonts w:ascii="Arial" w:eastAsia="Arial" w:hAnsi="Arial" w:cs="Arial"/>
                <w:lang w:eastAsia="en-GB"/>
              </w:rPr>
              <w:t xml:space="preserve"> </w:t>
            </w:r>
          </w:p>
        </w:tc>
        <w:tc>
          <w:tcPr>
            <w:tcW w:w="2220" w:type="dxa"/>
            <w:shd w:val="clear" w:color="auto" w:fill="auto"/>
            <w:tcMar>
              <w:top w:w="100" w:type="dxa"/>
              <w:left w:w="100" w:type="dxa"/>
              <w:bottom w:w="100" w:type="dxa"/>
              <w:right w:w="100" w:type="dxa"/>
            </w:tcMar>
          </w:tcPr>
          <w:p w14:paraId="0AB71E04" w14:textId="32947C01"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90</w:t>
            </w:r>
            <w:r>
              <w:rPr>
                <w:rFonts w:ascii="Arial" w:eastAsia="Arial" w:hAnsi="Arial" w:cs="Arial"/>
                <w:lang w:eastAsia="en-GB"/>
              </w:rPr>
              <w:t>%</w:t>
            </w:r>
          </w:p>
        </w:tc>
        <w:tc>
          <w:tcPr>
            <w:tcW w:w="4558" w:type="dxa"/>
            <w:shd w:val="clear" w:color="auto" w:fill="auto"/>
            <w:tcMar>
              <w:top w:w="100" w:type="dxa"/>
              <w:left w:w="100" w:type="dxa"/>
              <w:bottom w:w="100" w:type="dxa"/>
              <w:right w:w="100" w:type="dxa"/>
            </w:tcMar>
          </w:tcPr>
          <w:p w14:paraId="7A94083B" w14:textId="1F6AB4A7" w:rsidR="00D4471C" w:rsidRPr="00051F55" w:rsidRDefault="00D4471C" w:rsidP="00711549">
            <w:pPr>
              <w:widowControl w:val="0"/>
              <w:spacing w:after="0" w:line="240" w:lineRule="auto"/>
              <w:rPr>
                <w:rFonts w:ascii="Arial" w:eastAsia="Arial" w:hAnsi="Arial" w:cs="Arial"/>
                <w:lang w:eastAsia="en-GB"/>
              </w:rPr>
            </w:pPr>
          </w:p>
          <w:p w14:paraId="64DDAA45" w14:textId="0BCAB525" w:rsidR="00D4471C" w:rsidRPr="00051F55" w:rsidRDefault="00D4471C"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Confirmation by CCS of the Supplier’s performance against customer satisfaction survey</w:t>
            </w:r>
          </w:p>
          <w:p w14:paraId="26DA033E" w14:textId="77777777" w:rsidR="00D4471C" w:rsidRPr="00051F55" w:rsidRDefault="00D4471C" w:rsidP="00711549">
            <w:pPr>
              <w:widowControl w:val="0"/>
              <w:spacing w:after="0" w:line="240" w:lineRule="auto"/>
              <w:rPr>
                <w:rFonts w:ascii="Arial" w:eastAsia="Arial" w:hAnsi="Arial" w:cs="Arial"/>
                <w:lang w:eastAsia="en-GB"/>
              </w:rPr>
            </w:pPr>
          </w:p>
          <w:p w14:paraId="14BB23C3" w14:textId="77777777" w:rsidR="00D4471C" w:rsidRPr="00051F55" w:rsidRDefault="00D4471C" w:rsidP="00711549">
            <w:pPr>
              <w:widowControl w:val="0"/>
              <w:spacing w:after="0" w:line="240" w:lineRule="auto"/>
              <w:rPr>
                <w:rFonts w:ascii="Arial" w:eastAsia="Arial" w:hAnsi="Arial" w:cs="Arial"/>
                <w:lang w:eastAsia="en-GB"/>
              </w:rPr>
            </w:pPr>
          </w:p>
        </w:tc>
      </w:tr>
    </w:tbl>
    <w:p w14:paraId="5076883D" w14:textId="77777777" w:rsidR="00A3365E" w:rsidRPr="005C3F56" w:rsidRDefault="00A3365E" w:rsidP="005C3F56">
      <w:pPr>
        <w:tabs>
          <w:tab w:val="left" w:pos="1134"/>
        </w:tabs>
        <w:adjustRightInd w:val="0"/>
        <w:spacing w:before="120" w:after="120" w:line="240" w:lineRule="auto"/>
        <w:rPr>
          <w:rFonts w:ascii="Arial" w:hAnsi="Arial" w:cs="Arial"/>
          <w:b/>
          <w:sz w:val="24"/>
          <w:szCs w:val="24"/>
        </w:rPr>
      </w:pPr>
    </w:p>
    <w:p w14:paraId="6E5579ED"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60337D45"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3259A9C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34D38F89"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33365CDA" w14:textId="5BA13931"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w:t>
      </w:r>
      <w:r w:rsidR="004B1571">
        <w:rPr>
          <w:rFonts w:ascii="Arial" w:hAnsi="Arial"/>
          <w:sz w:val="24"/>
          <w:szCs w:val="24"/>
        </w:rPr>
        <w:t xml:space="preserve"> where required by CCS</w:t>
      </w:r>
      <w:r w:rsidRPr="005C3F56">
        <w:rPr>
          <w:rFonts w:ascii="Arial" w:hAnsi="Arial"/>
          <w:sz w:val="24"/>
          <w:szCs w:val="24"/>
        </w:rPr>
        <w:t xml:space="preserve">. This </w:t>
      </w:r>
      <w:r w:rsidR="004B1571">
        <w:rPr>
          <w:rFonts w:ascii="Arial" w:hAnsi="Arial"/>
          <w:sz w:val="24"/>
          <w:szCs w:val="24"/>
        </w:rPr>
        <w:t>may</w:t>
      </w:r>
      <w:r w:rsidR="004B1571" w:rsidRPr="005C3F56">
        <w:rPr>
          <w:rFonts w:ascii="Arial" w:hAnsi="Arial"/>
          <w:sz w:val="24"/>
          <w:szCs w:val="24"/>
        </w:rPr>
        <w:t xml:space="preserve"> </w:t>
      </w:r>
      <w:r w:rsidRPr="005C3F56">
        <w:rPr>
          <w:rFonts w:ascii="Arial" w:hAnsi="Arial"/>
          <w:sz w:val="24"/>
          <w:szCs w:val="24"/>
        </w:rPr>
        <w:t>include the following (but this list is not exhaustive and may be developed during the Framework Contract Period):</w:t>
      </w:r>
      <w:bookmarkEnd w:id="5"/>
      <w:r w:rsidRPr="005C3F56">
        <w:rPr>
          <w:rFonts w:ascii="Arial" w:hAnsi="Arial"/>
          <w:sz w:val="24"/>
          <w:szCs w:val="24"/>
        </w:rPr>
        <w:t xml:space="preserve"> </w:t>
      </w:r>
    </w:p>
    <w:p w14:paraId="4794E81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3699A755"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3FB538F4" w14:textId="725C3AF5" w:rsidR="00C64394" w:rsidRPr="005C3F56" w:rsidRDefault="004B1571" w:rsidP="005C3F56">
      <w:pPr>
        <w:pStyle w:val="GPSL2Numbered"/>
        <w:jc w:val="left"/>
        <w:rPr>
          <w:rFonts w:ascii="Arial" w:hAnsi="Arial"/>
          <w:sz w:val="24"/>
          <w:szCs w:val="24"/>
        </w:rPr>
      </w:pPr>
      <w:r>
        <w:rPr>
          <w:rFonts w:ascii="Arial" w:hAnsi="Arial"/>
          <w:sz w:val="24"/>
          <w:szCs w:val="24"/>
        </w:rPr>
        <w:t>Any</w:t>
      </w:r>
      <w:r w:rsidRPr="005C3F56">
        <w:rPr>
          <w:rFonts w:ascii="Arial" w:hAnsi="Arial"/>
          <w:sz w:val="24"/>
          <w:szCs w:val="24"/>
        </w:rPr>
        <w:t xml:space="preserve"> </w:t>
      </w:r>
      <w:r w:rsidR="001A4E70" w:rsidRPr="005C3F56">
        <w:rPr>
          <w:rFonts w:ascii="Arial" w:hAnsi="Arial"/>
          <w:sz w:val="24"/>
          <w:szCs w:val="24"/>
        </w:rPr>
        <w:t>metrics that are to be implemented to measure efficiency shall be developed and agreed between CCS and the Supplier. Such metrics shall be incorporated into the list of PIs set out in this Schedule.</w:t>
      </w:r>
    </w:p>
    <w:p w14:paraId="2656B0A6"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66C39922"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78D69C7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Representative and the </w:t>
      </w:r>
      <w:r w:rsidRPr="005C3F56">
        <w:rPr>
          <w:rFonts w:ascii="Arial" w:hAnsi="Arial"/>
          <w:sz w:val="24"/>
          <w:szCs w:val="24"/>
        </w:rPr>
        <w:lastRenderedPageBreak/>
        <w:t>Supplier Authorised Representative in order to determine the best course of action to resolve the matter (which may involve organising an ad-hoc meeting to discuss the performance issue specifically).</w:t>
      </w:r>
    </w:p>
    <w:p w14:paraId="5C3D8FB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40C05872" w14:textId="77777777"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2E0DE0E3" w14:textId="77777777" w:rsidR="00C64394" w:rsidRPr="001B5CFC"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3297C9D3" w14:textId="44774FE0" w:rsidR="001B5CFC" w:rsidRPr="005C3F56" w:rsidRDefault="001B5CFC" w:rsidP="001B5CFC">
      <w:pPr>
        <w:pStyle w:val="GPSL2Numbered"/>
        <w:rPr>
          <w:rFonts w:ascii="Arial" w:hAnsi="Arial"/>
          <w:sz w:val="24"/>
          <w:szCs w:val="24"/>
        </w:rPr>
      </w:pPr>
      <w:r w:rsidRPr="001B5CFC">
        <w:rPr>
          <w:rFonts w:ascii="Arial" w:hAnsi="Arial"/>
          <w:sz w:val="24"/>
          <w:szCs w:val="24"/>
        </w:rPr>
        <w:t>The Supplier must work with CCS to develop a marketing and communications plan which must include but not be limited to, the development of case studies and marketing literature.</w:t>
      </w:r>
    </w:p>
    <w:p w14:paraId="6579254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7397F333" w14:textId="77777777"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14:paraId="2759E6A3" w14:textId="77777777"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14:paraId="3EF1BF7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587FC3">
        <w:rPr>
          <w:rFonts w:ascii="Arial" w:hAnsi="Arial"/>
          <w:sz w:val="24"/>
          <w:szCs w:val="24"/>
        </w:rPr>
        <w:t>6.3</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587FC3">
        <w:rPr>
          <w:rFonts w:ascii="Arial" w:hAnsi="Arial"/>
          <w:sz w:val="24"/>
          <w:szCs w:val="24"/>
        </w:rPr>
        <w:t>6.4</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5B4B7101"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783B0A5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0C091A7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544996D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262D35EA" w14:textId="77777777" w:rsidR="00C64394"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59E62486" w14:textId="77777777" w:rsidR="002F43E6" w:rsidRDefault="002F43E6" w:rsidP="002F43E6">
      <w:pPr>
        <w:pStyle w:val="GPSL1CLAUSEHEADING"/>
        <w:numPr>
          <w:ilvl w:val="0"/>
          <w:numId w:val="0"/>
        </w:numPr>
        <w:ind w:left="426"/>
      </w:pPr>
    </w:p>
    <w:p w14:paraId="428AE151" w14:textId="77777777" w:rsidR="00051F55" w:rsidRPr="00051F55" w:rsidRDefault="00051F55" w:rsidP="00051F55">
      <w:pPr>
        <w:rPr>
          <w:lang w:eastAsia="zh-CN"/>
        </w:rPr>
      </w:pPr>
    </w:p>
    <w:p w14:paraId="01F72F35" w14:textId="77777777" w:rsidR="002F43E6" w:rsidRDefault="002F43E6" w:rsidP="002F43E6">
      <w:pPr>
        <w:rPr>
          <w:lang w:eastAsia="zh-CN"/>
        </w:rPr>
      </w:pPr>
    </w:p>
    <w:p w14:paraId="02DAC0F3" w14:textId="77777777" w:rsidR="002F43E6" w:rsidRDefault="002F43E6" w:rsidP="002F43E6">
      <w:pPr>
        <w:rPr>
          <w:lang w:eastAsia="zh-CN"/>
        </w:rPr>
      </w:pPr>
    </w:p>
    <w:p w14:paraId="1D28E2B4" w14:textId="77777777" w:rsidR="002F43E6" w:rsidRPr="002F43E6" w:rsidRDefault="002F43E6" w:rsidP="002F43E6">
      <w:pPr>
        <w:rPr>
          <w:lang w:eastAsia="zh-CN"/>
        </w:rPr>
      </w:pPr>
    </w:p>
    <w:sectPr w:rsidR="002F43E6" w:rsidRPr="002F43E6" w:rsidSect="009F45CF">
      <w:headerReference w:type="default" r:id="rId10"/>
      <w:footerReference w:type="defaul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6F59A" w14:textId="77777777" w:rsidR="00317D80" w:rsidRDefault="00317D80">
      <w:pPr>
        <w:spacing w:after="0" w:line="240" w:lineRule="auto"/>
      </w:pPr>
      <w:r>
        <w:separator/>
      </w:r>
    </w:p>
  </w:endnote>
  <w:endnote w:type="continuationSeparator" w:id="0">
    <w:p w14:paraId="65E3C22B" w14:textId="77777777" w:rsidR="00317D80" w:rsidRDefault="00317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A4392" w14:textId="77777777" w:rsidR="009D4CC9" w:rsidRPr="0058393A" w:rsidRDefault="009D4CC9" w:rsidP="009D4CC9">
    <w:pPr>
      <w:tabs>
        <w:tab w:val="center" w:pos="4513"/>
        <w:tab w:val="right" w:pos="9026"/>
      </w:tabs>
      <w:spacing w:after="0"/>
      <w:rPr>
        <w:rFonts w:ascii="Arial" w:hAnsi="Arial" w:cs="Arial"/>
        <w:sz w:val="20"/>
        <w:szCs w:val="20"/>
      </w:rPr>
    </w:pPr>
    <w:r w:rsidRPr="0058393A">
      <w:rPr>
        <w:rFonts w:ascii="Arial" w:hAnsi="Arial" w:cs="Arial"/>
        <w:sz w:val="20"/>
        <w:szCs w:val="20"/>
      </w:rPr>
      <w:t>Framework Ref: RM</w:t>
    </w:r>
    <w:r>
      <w:rPr>
        <w:rFonts w:ascii="Arial" w:hAnsi="Arial" w:cs="Arial"/>
        <w:sz w:val="20"/>
        <w:szCs w:val="20"/>
      </w:rPr>
      <w:t>6147</w:t>
    </w:r>
    <w:r w:rsidRPr="0058393A">
      <w:rPr>
        <w:rFonts w:ascii="Arial" w:hAnsi="Arial" w:cs="Arial"/>
        <w:sz w:val="20"/>
        <w:szCs w:val="20"/>
      </w:rPr>
      <w:tab/>
      <w:t xml:space="preserve">                                           </w:t>
    </w:r>
  </w:p>
  <w:p w14:paraId="173F17F3" w14:textId="1072FC21" w:rsidR="009D4CC9" w:rsidRPr="0058393A" w:rsidRDefault="009D4CC9" w:rsidP="009D4CC9">
    <w:pPr>
      <w:pStyle w:val="Footer"/>
      <w:rPr>
        <w:rFonts w:ascii="Arial" w:hAnsi="Arial" w:cs="Arial"/>
        <w:sz w:val="20"/>
        <w:szCs w:val="20"/>
      </w:rPr>
    </w:pPr>
    <w:r w:rsidRPr="0058393A">
      <w:rPr>
        <w:rFonts w:ascii="Arial" w:hAnsi="Arial" w:cs="Arial"/>
        <w:sz w:val="20"/>
        <w:szCs w:val="20"/>
      </w:rPr>
      <w:t>Project Version: v1.0</w:t>
    </w:r>
    <w:r w:rsidRPr="0058393A">
      <w:rPr>
        <w:rFonts w:ascii="Arial" w:hAnsi="Arial" w:cs="Arial"/>
        <w:sz w:val="20"/>
        <w:szCs w:val="20"/>
      </w:rPr>
      <w:tab/>
    </w:r>
    <w:r w:rsidRPr="0058393A">
      <w:rPr>
        <w:rFonts w:ascii="Arial" w:hAnsi="Arial" w:cs="Arial"/>
        <w:sz w:val="20"/>
        <w:szCs w:val="20"/>
      </w:rPr>
      <w:tab/>
      <w:t xml:space="preserve"> </w:t>
    </w:r>
    <w:r w:rsidRPr="0058393A">
      <w:rPr>
        <w:rFonts w:ascii="Arial" w:hAnsi="Arial" w:cs="Arial"/>
        <w:sz w:val="20"/>
        <w:szCs w:val="20"/>
      </w:rPr>
      <w:fldChar w:fldCharType="begin"/>
    </w:r>
    <w:r w:rsidRPr="0058393A">
      <w:rPr>
        <w:rFonts w:ascii="Arial" w:hAnsi="Arial" w:cs="Arial"/>
        <w:sz w:val="20"/>
        <w:szCs w:val="20"/>
      </w:rPr>
      <w:instrText xml:space="preserve"> PAGE   \* MERGEFORMAT </w:instrText>
    </w:r>
    <w:r w:rsidRPr="0058393A">
      <w:rPr>
        <w:rFonts w:ascii="Arial" w:hAnsi="Arial" w:cs="Arial"/>
        <w:sz w:val="20"/>
        <w:szCs w:val="20"/>
      </w:rPr>
      <w:fldChar w:fldCharType="separate"/>
    </w:r>
    <w:r w:rsidR="004845BB">
      <w:rPr>
        <w:rFonts w:ascii="Arial" w:hAnsi="Arial" w:cs="Arial"/>
        <w:noProof/>
        <w:sz w:val="20"/>
        <w:szCs w:val="20"/>
      </w:rPr>
      <w:t>5</w:t>
    </w:r>
    <w:r w:rsidRPr="0058393A">
      <w:rPr>
        <w:rFonts w:ascii="Arial" w:hAnsi="Arial" w:cs="Arial"/>
        <w:noProof/>
        <w:sz w:val="20"/>
        <w:szCs w:val="20"/>
      </w:rPr>
      <w:fldChar w:fldCharType="end"/>
    </w:r>
  </w:p>
  <w:p w14:paraId="14360443" w14:textId="63F8BD6B" w:rsidR="009D4CC9" w:rsidRDefault="009D4CC9" w:rsidP="009D4CC9">
    <w:pPr>
      <w:pStyle w:val="Footer"/>
    </w:pPr>
    <w:r>
      <w:rPr>
        <w:rFonts w:ascii="Arial" w:hAnsi="Arial" w:cs="Arial"/>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BBD2" w14:textId="77777777" w:rsidR="00317D80" w:rsidRDefault="00317D80">
      <w:pPr>
        <w:spacing w:after="0" w:line="240" w:lineRule="auto"/>
      </w:pPr>
      <w:r>
        <w:separator/>
      </w:r>
    </w:p>
  </w:footnote>
  <w:footnote w:type="continuationSeparator" w:id="0">
    <w:p w14:paraId="57380AC0" w14:textId="77777777" w:rsidR="00317D80" w:rsidRDefault="00317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7789C" w14:textId="5A0C1E3C" w:rsidR="009D4CC9" w:rsidRDefault="009D4CC9" w:rsidP="009D4CC9">
    <w:pPr>
      <w:pStyle w:val="Header"/>
      <w:rPr>
        <w:rFonts w:ascii="Arial" w:hAnsi="Arial" w:cs="Arial"/>
        <w:b/>
        <w:sz w:val="20"/>
        <w:szCs w:val="20"/>
      </w:rPr>
    </w:pPr>
    <w:r w:rsidRPr="00993461">
      <w:rPr>
        <w:rFonts w:ascii="Arial" w:hAnsi="Arial" w:cs="Arial"/>
        <w:b/>
        <w:sz w:val="20"/>
        <w:szCs w:val="20"/>
      </w:rPr>
      <w:t xml:space="preserve">Framework Schedule </w:t>
    </w:r>
    <w:r>
      <w:rPr>
        <w:rFonts w:ascii="Arial" w:hAnsi="Arial" w:cs="Arial"/>
        <w:b/>
        <w:sz w:val="20"/>
        <w:szCs w:val="20"/>
      </w:rPr>
      <w:t>4</w:t>
    </w:r>
    <w:r w:rsidRPr="00993461">
      <w:rPr>
        <w:rFonts w:ascii="Arial" w:hAnsi="Arial" w:cs="Arial"/>
        <w:b/>
        <w:sz w:val="20"/>
        <w:szCs w:val="20"/>
      </w:rPr>
      <w:t xml:space="preserve"> (Framework </w:t>
    </w:r>
    <w:r>
      <w:rPr>
        <w:rFonts w:ascii="Arial" w:hAnsi="Arial" w:cs="Arial"/>
        <w:b/>
        <w:sz w:val="20"/>
        <w:szCs w:val="20"/>
      </w:rPr>
      <w:t>Management</w:t>
    </w:r>
    <w:r w:rsidRPr="00993461">
      <w:rPr>
        <w:rFonts w:ascii="Arial" w:hAnsi="Arial" w:cs="Arial"/>
        <w:b/>
        <w:sz w:val="20"/>
        <w:szCs w:val="20"/>
      </w:rPr>
      <w:t>)</w:t>
    </w:r>
  </w:p>
  <w:p w14:paraId="32FAAED9" w14:textId="77777777" w:rsidR="009D4CC9" w:rsidRDefault="009D4CC9" w:rsidP="009D4CC9">
    <w:pPr>
      <w:pStyle w:val="Header"/>
      <w:rPr>
        <w:rFonts w:ascii="Arial" w:hAnsi="Arial" w:cs="Arial"/>
        <w:sz w:val="20"/>
        <w:szCs w:val="20"/>
      </w:rPr>
    </w:pPr>
    <w:r>
      <w:rPr>
        <w:rFonts w:ascii="Arial" w:hAnsi="Arial" w:cs="Arial"/>
        <w:sz w:val="20"/>
        <w:szCs w:val="20"/>
      </w:rPr>
      <w:t>Crown Copyright 2020</w:t>
    </w:r>
  </w:p>
  <w:p w14:paraId="6283374E" w14:textId="77777777" w:rsidR="009D4CC9" w:rsidRPr="00993461" w:rsidRDefault="009D4CC9" w:rsidP="009D4CC9">
    <w:pPr>
      <w:pStyle w:val="Header"/>
      <w:rPr>
        <w:rFonts w:ascii="Arial" w:hAnsi="Arial" w:cs="Arial"/>
        <w:sz w:val="20"/>
        <w:szCs w:val="20"/>
      </w:rPr>
    </w:pPr>
  </w:p>
  <w:p w14:paraId="11D9A578" w14:textId="77777777" w:rsidR="009D4CC9" w:rsidRDefault="009D4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46335"/>
    <w:rsid w:val="00051F55"/>
    <w:rsid w:val="00056094"/>
    <w:rsid w:val="000A4F13"/>
    <w:rsid w:val="00134340"/>
    <w:rsid w:val="00140FE0"/>
    <w:rsid w:val="0014106F"/>
    <w:rsid w:val="001A4E70"/>
    <w:rsid w:val="001B5C84"/>
    <w:rsid w:val="001B5CFC"/>
    <w:rsid w:val="001D1307"/>
    <w:rsid w:val="001E108D"/>
    <w:rsid w:val="00222386"/>
    <w:rsid w:val="002411A1"/>
    <w:rsid w:val="002515F3"/>
    <w:rsid w:val="002F43E6"/>
    <w:rsid w:val="00317D80"/>
    <w:rsid w:val="0039164F"/>
    <w:rsid w:val="004659B7"/>
    <w:rsid w:val="004845BB"/>
    <w:rsid w:val="00497970"/>
    <w:rsid w:val="004B1571"/>
    <w:rsid w:val="004B369D"/>
    <w:rsid w:val="004C7EA1"/>
    <w:rsid w:val="00504DEB"/>
    <w:rsid w:val="00530EE4"/>
    <w:rsid w:val="00531767"/>
    <w:rsid w:val="00536362"/>
    <w:rsid w:val="00587FC3"/>
    <w:rsid w:val="005C3F56"/>
    <w:rsid w:val="005C6957"/>
    <w:rsid w:val="005D2738"/>
    <w:rsid w:val="005D538C"/>
    <w:rsid w:val="00664275"/>
    <w:rsid w:val="0067197E"/>
    <w:rsid w:val="006B27DC"/>
    <w:rsid w:val="006C06DA"/>
    <w:rsid w:val="006C1E2E"/>
    <w:rsid w:val="00707ED7"/>
    <w:rsid w:val="007666FB"/>
    <w:rsid w:val="007872E0"/>
    <w:rsid w:val="00797023"/>
    <w:rsid w:val="007A745A"/>
    <w:rsid w:val="007A795F"/>
    <w:rsid w:val="007B6B29"/>
    <w:rsid w:val="007D3FC4"/>
    <w:rsid w:val="007F493A"/>
    <w:rsid w:val="008135CB"/>
    <w:rsid w:val="008A75C8"/>
    <w:rsid w:val="008E58D1"/>
    <w:rsid w:val="0092092E"/>
    <w:rsid w:val="009341DF"/>
    <w:rsid w:val="00974045"/>
    <w:rsid w:val="00981DBC"/>
    <w:rsid w:val="009D4CC9"/>
    <w:rsid w:val="009E5D34"/>
    <w:rsid w:val="009F45CF"/>
    <w:rsid w:val="00A20988"/>
    <w:rsid w:val="00A3365E"/>
    <w:rsid w:val="00A43305"/>
    <w:rsid w:val="00A61F86"/>
    <w:rsid w:val="00AB6F2A"/>
    <w:rsid w:val="00AC3C28"/>
    <w:rsid w:val="00AD172D"/>
    <w:rsid w:val="00B07341"/>
    <w:rsid w:val="00B25AEC"/>
    <w:rsid w:val="00B52567"/>
    <w:rsid w:val="00B579F6"/>
    <w:rsid w:val="00B61A91"/>
    <w:rsid w:val="00BB3B6D"/>
    <w:rsid w:val="00C52C3C"/>
    <w:rsid w:val="00C64394"/>
    <w:rsid w:val="00CB1FD1"/>
    <w:rsid w:val="00D4471C"/>
    <w:rsid w:val="00D75003"/>
    <w:rsid w:val="00DC0EEC"/>
    <w:rsid w:val="00E13501"/>
    <w:rsid w:val="00EC2D82"/>
    <w:rsid w:val="00EF4305"/>
    <w:rsid w:val="00F82776"/>
    <w:rsid w:val="00F93C96"/>
    <w:rsid w:val="00F946C9"/>
    <w:rsid w:val="00FA78A1"/>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113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4845B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548105396">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registration.cabinetoffice.gov.uk/msa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crown-commercial-service-supplier-logo-and-brand-guidelin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8CA32-C5ED-49A5-B122-814019D17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2020-06-03T13:21:00Z</dcterms:created>
  <dcterms:modified xsi:type="dcterms:W3CDTF">2020-06-08T06:16:00Z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